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03.02.2022 утверждено заключенное между сторонами мировое соглашение, производство по делу прекращено. Инспекция Федеральной налоговой службы по Мотовилихинскому району г. Перми (далее – инспекция) в порядке статьи 42 Арбитражного процессуального кодекса Российской Федерации обратилась в Арбитражный суд Уральского округа с кассационной жалобой на указанное определение. Постановлением Арбитражного суда Уральского округа от 13.07.2022 определение суда первой инстанции отменено, дело направлено на новое рассмотрение в Арбитражный суд Пермского края. В кассационных жалобах, поданных в Верховный Суд Российской Федерации, Подгорный В.С. и Касумов А.Б., ссылаясь на нарушение судом округа норм права, просит отменить его постановление и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определение суда первой инстанции и направляя дело на новое рассмотрение, суд округа, руководствуясь статями 139, 141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18.07.2014 № 50 «О примирении сторон в арбитражном процессе», постановлении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указал на необходимость исследовать фактические обстоятельства спора для целей установления соответствия мирового соглашения требованиям закона и отсутствия нарушения прав и законных интересов других лиц. Доводы Касумова А.Б. о необоснованном восстановлении судом округа срока на подачу кассационной жалобы не являются основанием для отмены обжалуемого судебного акта, поскольку вопрос о восстановлении такого срока разрешается судом на основании исследования и оценки обстоятельств, в связи с которыми он пропущен. Суд округа, оценив доводы инспекции, пришел к выводу об уважительности причин пропуска процессуального срока и удовлетворил соответствующее ходатайство. Доводы кассационных жалоб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Подгорного Виктора Станиславовича и индивидуального предпринимателя Касумова Амира Байрамали оглы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