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07.04.2022, оставленным без изменения постановлением Восьмого арбитражного апелляционного суда от 24.06.2022 и постановлением Арбитражного суда Западно-Сибирского округа от 22.08.2022, процедура реализации имущества гражданки Сафоновой И.Ю. завершена с применением правила об освобождении должника от дальнейшего исполнения требований кредиторов, в том числе не заявленных при введении процедуры банкротства. Труханова Н.И. обратилась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