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20.11.2019 Башкирцев Д.В. признан несостоятельным (банкротом), в отношении него введена процедура реализации имущества гражданина. Определением Арбитражного суда Пермского края от 30.06.2020 в третью очередь реестра требований кредиторов должника включено требование ПАО Банк «Возрождение» в общей сумме 11 505 969 рублей 66 копеек как обеспеченное залогом. АО «БМ-Банк» обратилось в Арбитражный суд Пермского края с заявлением о процессуальной замене кредитора - Банк «Возрождение» на его правопреемника - АО «БМ-Банк». Определением Арбитражного суда Пермского края от 08.02.2022 заявление удовлетворено. Постановлением Семнадцатого арбитражного апелляционного суда от 12.04.2022 определение суда первой инстанции оставлено без изменения. Арбитражный суд Уральского округа постановлением от 08.07.2022 указанные судебные акты оставил без изменения. Башкирцев Д.В. и Башкирцева В.М.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57, 58 Гражданского кодекса Российской Федерации, разъяснениями, изложенными в абзаце 2 пункта 26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того, что деятельность Банка «Возрождение» прекращена путем реорганизации в форме присоединения к АО «БМ-Банк», к последнему в порядке универсального правопреемства перешли все права и обязанности Банка «Возрождение», в связи с чем произвели процессуальную замену кредитора в части требований, установленных определением Арбитражного суда Пермского края от 30.06.2020 по настоящему делу.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