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14.02.2022 процедура реализации имущества Преферансова Ильи Александровича завершена, должник освобожден от дальнейшего исполнения требований кредиторов, в том числе требований кредиторов, не заявленных при введении реализации имущества гражданина. Постановлением Девятого арбитражного апелляционного суда от 13.04.2022 определение суда первой инстанции оставлено без изменения. Арбитражный суд Московского округа постановлением от 14.07.2022 указанные судебные акты оставил без изменения. Гуменюк М.В.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все мероприятия процедуры реализации имущества должника выполнены, финансовым управляющим приняты меры по поиску и выявлению имущества должника, установив недостаточность активов для погашения обязательств, не выявив возможности восстановления платежеспособности должника-гражданина, признаков фиктивного или преднамеренного банкротства, неразумного и недобросовестного поведения должника, руководствуясь положениями статьи 213.28 Федерального закона от 26.10.2002 № 127-ФЗ «О несостоятельности (банкротстве)», суды завершили процедуру банкротства в отношении должника, освободив его от дальнейшего исполнения обязательств перед кредиторами.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