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14.03.2022, оставленным без изменения постановлением Девятого арбитражного апелляционного суда от 23.05.2022 и постановлением Арбитражного суда Московского округа от 01.08.2022, гражданин ФИО2 (умерший) признан банкротом, введена процедура реализации имущества, утвержден финансовый управляющий, требование банка в размере 13 049 173 рублей 93 копеек как обеспеченное залогом включено в третью очередь реестра, при этом 43 958 рублей 18 копеек и 192 674 рубля 16 копеек включены в третью очередь реестра отдельно с удовлетворением после основной задолженности и причитающихся процентов. В кассационной жалобе ФИО1 просит об отмене судебных актов, ссылаясь на лишение возможности осуществления процессуальных прав, отсутствие обязательств перед банком и неисполнение банком решения суда в порядке исполнительного производства.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 пунктом 48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суд привлек заявителя к участию в деле о банкротстве в качестве заинтересованного лица (наследника умершего должника) по вопросам, касающимся наследственной массы, с правами лица, участвующего в деле о банкротстве. Представитель заявителя участвовал в заседании суда первой инстанции и был вправе представить возражения и доказательства. Суды, руководствуясь пунктом 2 статьи 213.3 , пунктами 1, 2 статьи 213.5 , пунктом 1 статьи 223.1 Федерального закона от 26.10.2002 № 127-ФЗ «О несостоятельности (банкротстве)» Закона о банкротстве, установили обоснованность заявления банка о признании умершего гражданина банкротом в связи с наличием подтвержденной и не погашенной задолженности, основанной на кредитном договоре от 07.08.2008 № 623/2099-0002026.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"Траст" (подробнее) ООО "Феникс" (подробнее) ПАО Банк ВТБ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