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27.12.2021, оставленным без изменения постановлением Второго арбитражного апелляционного суда от 25.04.2022 и постановлением Арбитражного суда Волго-Вятского округа от 29.07.2022, в удовлетворении заявления Соколова Н.М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условий для удовлетворения заявления, разрешив его в соответствии со статьей 446 Гражданского процессуального кодекса Российской Федерации, статьей 213.25 Федерального закона от 26.10.2002 № 127-ФЗ «О несостоятельности (банкротстве)». Приведенные в жалобе доводы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