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16.02.2022, оставленным без изменения постановлением Четвертого арбитражного апелляционного суда от 24.05.2022 и постановлением Арбитражного суда Восточно-Сибирского округа от 21.07.2022, в удовлетворении ходатайства об истребовании доказательств у налогового органа отказано,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обязательства перед акционерным обществом «Банк Русский стандарт» в размере 78 299 рублей 49 копеек, в остальной части должник освобожден от дальнейшего исполнения требований кредиторов, финансовому управляющему назначена выплата вознаграждения в размере 25 000 рублей. В кассационной жалобе Саитгареев Г.Б. просит об отмене судебных актов в части отказа в истребовании доказательств и оценки его действий по формированию конкурсной массы.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Отклонение ходатайства об истребовании доказательств мотивировано и основано на нормах процессуального права. Суды в пределах компетенции исследовали и оценили действия финансового управляющего, несогласие с чем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Саитгарееву Г.Б.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