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03.08.2021, оставленным без изменения постановлением Седьмого арбитражного апелляционного суда от 01.10.2021 и постановлением Арбитражного суда Западно-Сибирского округа от 15.12.2021, заявление удовлетворено. В кассационной жалобе ФИО1 просит об отмене судебных актов, ссылаясь на добросовестное приобретение автомобиля, процессуальные нарушения.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заключение должником в период подозрительности и наличия неисполненных обязательств сделки по отчуждению имущества за неравноценное встречное предоставление, в результате которой причинен вред кредиторам, что в силу пункта 1 статьи 61.2 Федерального закона от 26.10.2002 № 127-ФЗ «О несостоятельности (банкротстве)» создает условия для недействительности договора. Действия судов, которые заявитель считает процессуальными нарушениями, таковыми не являются и не попадают под основания для кассационного пересмотра судебных актов, как и вопросы доказывания и оценки доказательств, положенные в основу доводов жалобы.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"Агентство по ипотечному жилищному кредитованию" (подробнее) Межрайонная ИФНС Росси №11 по КО (подробнее) ОАО "Сбербанк России" (подробнее) ООО "Производственное объединение "ГОРМАШ" (подробнее) ООО "РАЭК" (подробнее) Иные лица: АССОЦИАЦИЯ "МЕЖРЕГИОНАЛЬНАЯ САМОРЕГУЛИРУЕМАЯ ОРГАНИЗАЦИЯ ПРОФЕССИОНАЛЬНЫХ АРБИТРАЖНЫХ УПРАВЛЯЮЩИХ" (подробнее) ООО "НИИ РР"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