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04.10.2021, оставленным без изменения постановлением Девятого арбитражного апелляционного суда от 25.02.2022 и постановлением Арбитражного суда Московского округа от 22.06.2022, в удовлетворении заявления отказано. В кассационной жалобе Шевченко М.Н. просит об отмене судебных актов, ссылаясь на наличие условий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исследовав обстоятельства заключения договора от 14.04.2016, признали их не создающими условия для недействительности сделки в силу пункта 2 статьи 61.2 Федерального закона от 26.10.2002 № 127-ФЗ «О несостоятельности (банкротстве)». Иная оценка обстоятельств совершения сделки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Шевченко Максиму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