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Московской области от 10.01.2022, оставленным без изменения постановлением Десятого арбитражного апелляционного суда от 22.03.2022 и постановлением Арбитражного суда Московского округа от 10.06.2022, исковые требования удовлетворены. В кассационной жалобе, поданной в Верховный Суд Российской Федерации, общество, ссылаясь на нарушение судами норм материального и процессуального права, просит отменить указанные судебные акты и направить дело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руководствуясь статьями 12, 15, 307, 393, 606, 611, 614 Гражданского кодекса Российской Федерации, разъяснениями, изложенными в постановлении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исходя из обоснованности и документальной подтвержденности заявленных требований, суды первой и апелляционной инстанции пришли к выводу об их удовлетворении, с чем впоследствии согласился суд округа. Выводы судов подробно мотивированы в обжалуемых судебных актах, основаны на представленных в материалы дела доказательствах и установленных на их основании фактических обстоятельствах. Доводы кассационной жалобы не опровергают выводы судов, не подтверждают существенных нарушений судами норм материального и процессуального права, повлиявших на исход дела, и не являются достаточным основанием для пересмотра обжалуемых судебных актов в кассационном порядке. По существу они направлены на переоценку установленных фактических обстоятельств, что не входит в полномочия суда при кассационном производстве.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акционерного общества «ЭНИКАРГО»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