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Государственное унитарное предприятие Республики Крым «Крымэнерго» (далее – Предприятие) обратилось в Арбитражный суд Республики Крым с иском к ФИО1 о взыскании 109 760 рублей 52 копеек убытков. Решением Арбитражного суда Республики Крым от 02.12.2021, оставленным без изменения постановлением Двадцать первого арбитражного апелляционного суда от 25.03.2022 и постановлением Арбитражного суда Центрального округа от 26.07.2022, в удовлетворении требования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им доказана правомерность заявленного требования, поскольку ФИО1 был осведомлен о наличии претензии по оплате товара по договору поставки. По мнению Предприятия, делегирование ответчиком полномочий не осуществлялось и сохранилось за ним до увольнения.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 и установлено судами, ФИО1 в период с 01.04.2020 по 13.10.2020 осуществлял функции единоличного исполнительного органа Предприятия на основании приказа Министерства топлива и энергетики Республики Крым от 27.03.2020 № 105-ОД. Согласно пункту 4 названного приказа ФИО1 должен обеспечивать организацию работы и выполнение задач, предусмотренных уставом Предприятия в соответствии с действующим законодательством. В силу пункта 5.2 устава Предприятие возглавляет директор. Основные обязанности и функции директора отражены в разделе 5.3 устава, директор организует работу предприятия, в том числе делегирует определенным им лицам те или иные из своих полномочий. В соответствии с приказом Министерства топлива и энергетики Республики Крым от 14.10.2020 № 373-ОД, с 14.10.2020 на должность генерального директора Предприятия назначен ФИО2 По договору от 08.11.2019 № 1202/532 между обществом с ограниченной ответственностью «Торговый дом «Техэнергохолдинг» (далее – Общество) и Предприятием, осуществлена поставка товара на сумму 3 944 376 рублей 20 копеек; Предприятие приняло товар 28.05.2020, что подтверждается отметкой в товарной накладной от 30.04.2020 № 221; оплата за поставленную продукцию должна быть осуществлена до 29.06.2020 включительно. Ответчик 25.06.2020 предложил провести взаимозачет и удержание пени за просрочку исполнения истцом обязательств по договору на сумму 51 342 рубля 63 копейки. Общество обратилось в арбитражный суд с исковым заявлением о взыскании 3 893 033 рублей 57 копеек задолженности за поставленный товар и 63 975 рублей 52 копеек неустойки, с учетом удержанной пени по взаимозачету. Предприятие в ходе рассмотрения дела 23.10.2020 оплатило сумму долга в размере 3 893 033 рубля 57 копеек. Вступившим в законную силу решением Арбитражного суда Республики Крым от 08.12.2020 принят отказ от требований в части взыскания суммы основного долга, в оставшейся части исковое заявление удовлетворено, с Предприятия взыскано 63 975 рублей 52 копейки пени, а также 42 666 рублей судебных расходов. Предприятие 09.04.2021 произвело оплату по решению суда в размере 106 760 рублей 52 копейки, что подтверждается платежным поручением от 09.04.2021 № 503839. Полагая, что ФИО1, ненадлежащим образом выполнял возложенные на него обязанности единоличного исполнительного органа, допустив просрочку платежа контрагенту, Предприятие обратилось в арбитражный суд с соответствующим требованием. Исследовав и оценив по правилам статьи 71 АПК РФ представленные доказательства, руководствуясь статьей 15 ,пунктом 3 статьи 53 , пунктом1 статьи 53.1 Гражданского кодекса Российской Федерации, разъяснениями, изложенными в пунктах 1-4 постановления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суды отказали в удовлетворении требования, не установив совокупность обстоятельств, необходимых для применения к бывшему директору ответственности в виде взыскания убытков. Принимая во внимание , что у Предприятия имелась несвоевременная оплата товара по иным контрактам, суды заключили, что несвоевременное исполнение спорного контракта не выходило за рамки предпринимательского риска. Исполнение контракта с ООО «ТД «Техэнергохолдинг» является хозяйственной деятельностью Предприятия, а исполняющий обязанности руководителя ФИО1 не выходил за пределы предоставленной ему компетенции. Доводы о том, что делегирование своих полномочий в части утверждения реестров платежей ФИО1 не осуществлялось и данное право сохранялось за ответчиком до увольнения с должности временно исполняющего обязанности генерального директора Предприятия, а также, что ответчиком не были подписаны сводные реестры, что привело к отсутствию оплаты контрагенту, обоснованно отклонены судами. Судами отмечено, что Предприятием осуществляется распределение функциональных обязанностей организации, в которой имеются департамент капитального строительства, департамент по экономике, финансам и тарифообразованию, департамент правового обеспечения и отдел юридического сопровождения. Функция по претензионно-исковой работе возложена на департамент правового обеспечения и юридического сопровождения, который подчинен директору по правовым вопросам. Материалы дела не содержат доказательств о своевременном информировании ответчика как руководителя о сроках наступления платежей с контрагентом ООО «ТД «Техэнергохолдинг».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государственного унитарного предприятия Республики Крым «Крымэнерго»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ГУП Республики Крым "Крымэнерго"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