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«Петрол Трейд компани» обратилось в Арбитражный суд Самарской области с иском к ООО «Алтесс Групп» и ПАО «Тольяттиазот» о взыскании 3 918 000 рублей штрафа за сверхнормативный простой вагонов. К участию в деле в качестве третьего лица, не заявляющего самостоятельных требований относительно предмета спора, привлечено ОАО «Российские железные дороги». Решением Арбитражного суда Самарской области от 12.11.2021, оставленным без изменения постановлением Одиннадцатого арбитражного апелляционного суда от 18.03.2022 и постановлением Арбитражного суда Поволжского округа от 20.07.2022, с ООО «Алтесс Групп» в пользу ООО «Петрол Трейд Компани» взыскан штраф за сверхнормативный простой вагонов в сумме 3 918 000 рублей; в удовлетворении иска к ПАО «Тольяттиазот» отказано. ООО «Алтесс Групп» обратилось в Судебную коллегию по экономическим спорам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права и обязанности из договора перед истцом возникают непосредственно у ООО «Алтесс Групп», признав доказанным факт допущенного ответчиком сверхнормативного простоя вагонов, руководствуясь положениями статей 309, 310, 330, 421, 431, 779, 971, 1005, 1011 Гражданского кодекса Российской Федерации, суды пришли к выводу об обоснованности иска, не усмотрев оснований для уменьшения размера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