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11.04.2022, оставленным без изменения постановлением Двенадцатого арбитражного апелляционного суда от 06.06.2022 и постановлением Арбитражного суда Поволжского округа от 24.08.2022, завершена процедура реализации имущества гражданина ФИО1 и к должнику не применено правило об освобождении от дальнейшего исполнения требований кредиторов. ФИО1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АКБ "Пробизнесбанк" (подробнее) ПАО "Сбербанк России" (подробнее) ПАО "Совкомбанк" (подробнее) Иные лица: Арбитражный суд Волгоградской области (подробнее) Арбитражный суд Поволжского округа (подробнее) Союз "Саморегулируемая организация "Гильдия арбитражных управляющих" (подробнее) ФНС России Инспекция №33 по г. Москве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