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Антропов Константин Юрьевич обратился в суд с заявлением о взыскании с Флюстуновой Н.А. в конкурсную массу должника убытков в размере 1 986 700 рублей. Определением Арбитражного суда Ростовской области от 28.01.2022, оставленным без изменения постановлениями Пятнадцатого арбитражного апелляционного суда от 29.03.2022 и Арбитражного суда Северо-Кавказского округа от 16.06.2022,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15, 53, 53.1, 1064 Гражданского кодекса Российской Федерации, статьёй 61.20 Федерального закона от 26.10.2002 № 127-ФЗ «О несостоятельности (банкротстве)», исходили из того, что в период исполнения заявителем полномочий руководителя должника со счёта должника ей выданы наличные денежные средства, а оправдательных документов, подтверждающих их расходование на хозяйственные нужды должника, включая доказательств возврата этих денежных средств не представлено, в связи с чем пришли к выводу о возникновении у должника убытков и необходимости удовлетворения заявленных требований.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Флюстуновой Наталье Анатольевне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