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России по Республике Калмыкия (далее – уполномоченный орган) обратилось в суд с заявлением о признании незаконными действий (бездействия) конкурсного управляющего должником Каминова С.Б., выразившихся: во включении в реестр требований кредиторов требований общества с ограниченной ответственностью «Паритет» и компании «Барнс Коммершнал Групп Лимитед»; в неисполнении обязанностей по оспариванию сделки должника; в ненадлежащем составлении заключения о наличии признаков фиктивного и преднамеренного банкротства с отражением недостоверной информации и не содержащих ряд сведений по установлению признаков преднамеренного банкротства; в сокрытии факта выплаты себе вознаграждения в повышенном размере, а также в сокрытии денежных средств за поставку нефти. Кроме того, уполномоченный орган просил отстранить Каминова С.Б. от исполнения обязанностей конкурсного управляющего должником. Определением Арбитражного суда Республики Калмыкия от 15.07.2021, оставленным без изменения постановлением Шестнадцатого арбитражного апелляционного суда от 17.03.2022, в удовлетворении заявленных требований отказано. Постановлением Арбитражного суда Северо – Кавказского округа от 21.07.2022 принятые по спору судебные акты отменены, обособленный спор направлен на новое рассмотрение в Арбитражный суд Республики Калмыкия. В кассационной жалобе, поданной в Верховный Суд Российской 2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суд округа, руководствуясь статьями 20.3, 60 Федерального закона от 26.10.2002 № 127-ФЗ «О несостоятельности (банкротстве)», исходил из преждевременности содержащихся в них выводов о законности действий конкурсного управляющего должником Каминова С.Б., основанных на неполном установлении и исследовании существенных для настоящего спора обстоятельств, в связи с чем направил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«Нефтяная компания «Калмпетрол» Каминову Славию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