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управляющий имуществом должника с заявлением об утверждении Положения о порядке, условиях и сроках реализации имущества должника. Определением Арбитражного суда города Санкт-Петербурга и Ленинградской области от 20.05.2019, оставленным без изменения постановлением Тринадцатого арбитражного апелляционного суда от 30.10.2019, Положение утверждено в редакции и с установлением начальной цены продажи, предложенной финансовым управляющим. Постановлением Арбитражного суда Северо-Западного округа от 13.05.2020 указанные судебные акты отменены в части утверждения Положения в части Лота № 1, в указанной части спор направлен в суд первой инстанции на новое рассмотрение. При новом рассмотрении спора определением Арбитражного суда города Санкт-Петербурга и Ленинградской области от 29.10.2021, оставленным без изменения постановлением Тринадцатого арбитражного апелляционного суда от 31.03.2022 и постановлением Арбитражного суда Северо-Западного округа от 05.07.2022, финансовому управляющему отказано в утверждении Положения в части Лота № 1. Финансовый управляющий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утверждении Положения о продаже имущества должника в отношении лота № 1, суды руководствовались положениями статей 213.25 , 213.26 Федерального закона от 26.10.2002 № 127-ФЗ «О несостоятельности (банкротстве)» и исходили из наличия у спорного имущества признаков единственного жилья, не установив признаков роскошного жилья и доказательств наличия у должника иного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(подробнее) Иные лица: Комитет по делам записи актов гражданского состояния СПб (подробнее) Межрайонная инспекция Федеральной налоговой службы №17 по Санкт-Петербургу (подробнее) Управление Федеральной миграционной службы по г. Санкт-Петербургу и Ленинградской области (подробнее) ФГБУ "Федеральная кадастровая палата Федеральной службы государственной регистрации, кадастра и картографии"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