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ФИО1 (далее – истец, ФИО1) обратился в Арбитражный суд города Москвы с иском о взыскании с общества с ограниченной ответственностью «Енисей» 82 250 рублей убытков (с учетом заявления об изменении исковых требований в порядке статьи 49 Арбитражного процессуального кодекса Российской Федерации). Решением Арбитражного суда города Москвы от 29.10.20158 в иске отказано. Постановлением Девятого арбитражного апелляционного суда от 07.02.2019 принят отказ ФИО1 от иска, решение суда первой инстанции отменено, производство по делу прекращено. Судебный акт, принятый судом апелляционной инстанции, вступил в законную силу. В последующем граждане Те ФИО2 Александровна (далее – Те П.А.) и ФИО3 (далее – ФИО3) обратились в арбитражный суд, рассматривавший дело в качестве суда первой инстанции, с заявлениями о взыскании расходов на оплату услуг представителя в размере 200 000 рублей и 150 000 рублей. Определением Арбитражного суда города Москвы от 21.08.2019, оставленным без изменения постановлением Девятого арбитражного апелляционного суда от 25.10.2019 и постановлением Арбитражного суда Московского округа от 10.02.2020, заявления Те П.А. и ФИО3 удовлетворены частично: с ФИО1 в пользу Те П.А. и ФИО3 взысканы судебные издержки в размере 75 000 рублей и 50 000 рублей (соответственно). В кассационной жалобе, поданной в Судебную коллегию по экономическим спорам Верховного Суда Российской Федерации, заявитель, выражая несогласие с обжалуемыми судебными актами, принятыми по вопросу распределения судебных расходов, просил пересмотреть их в порядке кассационного производства, ссылаясь на их незаконность. По смыслу части 1 статьи 291.1 , части 7 статьи 291.6 , статьи 291.11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При разрешении вопроса о возмещении издержек, связанных с рассмотрением дела, суды руководствовались положениями статей 106, 110, 112 Кодекса,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 исходили из того, что в данном конкретном случае, Те П.А., ФИО3, принимавшие участие в деле в качестве третьих лиц, не заявляющих самостоятельных требований относительно предмета спора, относятся к категории лиц, имеющих право на возмещение судебных издержек; расходы третьих лиц (Те П.А. – 200 000 рублей; ФИО3 – 150 000 рублей) суды сочли подтвержденными документально, однако, исходя из критериев разумности, выработанных судебно-арбитражной практикой, пришли к выводу о чрезмерности заявленных указанными лицами требований и уменьшили размер расходов на оплату услуг представителя до 75 000 рублей и 50 000 рублей соответственно. Выводы судов трех инстанций в достаточной степени мотивированы. Оснований для иных выводов не имеется. Доводы жалобы, направленные по существу на переоценку установленных судами фактических обстоятельств дела и исследованных доказательств, в силу статьи 291.6 Кодекса не являются основаниями для пересмотра обжалуемых судебных актов в кассационном порядке. Существенных нарушений норм права, повлиявших на исход судебного разбирательства, судами не допущено. Руководствуясь статьями 291.6, 291.8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Ответчики: ООО "Енисей" (подробнее) Судьи дела: Золотова Е.Н. (судья) (подробнее) Последние документы по делу: Определение от 12 октября 2022 г. по делу № А40-94887/2018 Определение от 21 мая 2020 г. по делу № А40-94887/2018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