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общества "МКИ" определением суда первой инстанции от 08.08.2019, оставленным в силе судами апелляционной инстанции и округа, в третью очередь реестра требований кредиторов должника включены требования ФИО1 в размере 4 100 735,34 руб. - основной долг, 1 506 354,16 руб. - проценты по договору, 252 319,02 руб. - неустойка, 50 000 руб. - расходы по оплате юридических услуг, с учетом положений статьи 137 Закона о банкротстве, в удовлетворении остальной части требований отказано. В кассационной жалобе заявитель указал на нарушения в толковании и применении судами норм права в части включения основного долга в третью очередь реестра требований кредиторов должника и неприменения при этом положений статьи 189.6-1 Федерального закона от 26.10.2002 № 127-ФЗ «О несостоятельности (банкротстве)» (далее - Закон о банкротстве).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(далее- АПК РФ) основания для передачи жалобы для рассмотрения в судебном заседании отсутствуют. Исследовав и оценив представленные в материалы обособленного спора доказательства, а также учитывая разъяснения, приведенные в пункте 26 постановления Пленума Высшего Арбитражного Суда Российской Федерации от 22.06.2012 № 35 "О некоторых процессуальных вопросах, связанных с рассмотрением дел о банкротстве", суды исходили из того, что заявленные требования подлежат включению в реестр, поскольку подтверждены вступившим в законную силу решением суда общей юрисдикции, а срок для предъявления требований в ходе конкурсного производства не пропущен. Определяя очередность удовлетворения требований заявителя, суды исходили из того, что банкротство должника осуществляется по общим правилам, предусмотренным Законом о банкротстве. При этом суды сослались на отсутствие судебного акта, которым был бы разрешен вопрос о переходе к рассмотрению дела по правилам параграфа 4 главы IX Закона о банкротстве. Подобным же образом судами разрешен вопрос по требованиям прочих конкурсных кредиторов, равных по правовому положению заявителю данной кассационной жалобы. Требования, не подтвержденные доказательствами, суды сочли необоснованными, не относящимися к предмету рассмотрения по настоящему обособленному спору, что соответствует статье 100 Закона о банкротстве, статьям 9 , 65 , 66 , 71 АПК РФ . При установленных судами фактических обстоятельствах дела доводы кассационной жалобы не свидетельствуют о наличии оснований к отмене или изменению обжалованных судебных актов в порядке кассационного судопроизводства по части 1 статьи 291.11 Арбитражного процессуального кодекса Российской Федерации, поскольку отмена или изменение судебных актов Судебной коллегией Верховного Суда Российской Федерации допускаются в том случае, если без устранения нарушений невозможны восстановление и защита нарушенных прав, свобод, законных интересов заявителей в экономической деятельности. В данном случае заявитель не указал каких-либо объективных препятствий для инициирования им в суде первой инстанции в порядке, аналогичном пункту 3 статьи 201.1 Закона о банкротстве, вопроса о возможности продолжения рассмотрения дела по правилам банкротства финансовых организаций.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Ответчики: ООО МИКРОФИНАНСОВАЯ КОМПАНИЯ "ИНКАССОЭКСПЕРТ" (подробнее) ООО МФК "ИНКАССОЭКСПЕРТ" (подробнее) Иные лица: ООО "Филармоникер.Ру" (подробнее) Судьи дела: Самуйлов С.В. (судья) (подробнее) Последние документы по делу: Определение от 7 мая 2020 г. по делу № А40-51126/2019 Определение от 20 апреля 2020 г. по делу № А40-51126/2019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