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подлежал рассмотрению вопрос установления размера субсидиарной ответственности бывшего руководителя Юсипова Р.А. Определением Арбитражного суда города Москвы от 24.12.2020 установлен размер субсидиарной ответственности Юсипова Р.А. – 20 670 000 рублей, заменен взыскатель (должник) на акционерное общество «Коммерческий банк «Росинтербанк»; производство по делу о банкротстве должника прекращено. Постановлением Девятого арбитражного апелляционного суда от 30.04.2021 данное определение в части определения размера субсидиарной ответственности отменено, в отменённой части в удовлетворении заявления отказано. В остальной части определение суда первой инстанции от 24.12.2020 оставлено без изменения. Постановлением Арбитражного суда Московского округа от 23.08.2021 принятые по спору судебные акты в части определения размера субсидиарной ответственности Юсипова Р.А. за непередачу конкурсному управляющему бухгалтерской и иной документации должника отменены, обособленный спор в отмененной части направлен на новое рассмотрение в суд первой инстанции. Определением Арбитражного суда города Москвы от 07.12.2021, оставленным без изменения постановлением Девятого арбитражного апелляционного суда от 23.03.2022, заявление оставлено без рассмотрения. 2 Постановлением Арбитражного суда Московского округа от 01.08.2022 принятые по спору судебные акты отменены, обособленный спор направлен на новое рассмотрение в суд первой инстанции. В кассационной жалобе, поданной в Верховный Суд Российской Федерации, заявитель просит отменить постановление суда округа, оставить без изменения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акты, суд округа, руководствуясь статьями 61.14, 61.17, 61.18 Федерального закона от 26.10.2002 № 127-ФЗ «О несостоятельности (банкротстве)», исходил из того, что они приняты с нарушением норм процессуального права, в связи с чем направил обособленный спор на новое рассмотрение.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норм процессуального права, которые бы повлияли на исход судебного разбирательства, судом округа не допущено.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Юсипову Рашиду Ахмятовичу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