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Шишкин В.А. обратился в Арбитражный суд Кировской области с заявлением о пересмотре по новым (вновь открывшимся) обстоятельствам определения Арбитражного суда Кировской области от 21.10.2016 о завершении конкурсного производства в отношении должника Гнилоухова С.В. Определением Арбитражного суда Кировской области от 24.12.2021, оставленным без изменения постановлением Второго арбитражного апелляционного суда от 22.03.2022, заявление кредитора удовлетворено; определение о завершении конкурсного производства в отношении должника отменено по новым обстоятельствам в части освобождения должника от исполнения обязательств перед Шишкиным В.А. Арбитражный суд Волго-Вятского округа постановлением от 03.08.2022 указанные судебные акты отменил и отказал в удовлетворении заявления о пересмотре судебного акта по новым (вновь открывшимся) обстоятельствам. Шишкин В.А.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Установив, что заявление о пересмотре судебного акта по новым (вновь открывшимся) обстоятельствам подано кредитором по истечении срока, установленного статьей 312 Арбитражного процессуального кодекса Российской Федерации, окружной суд признал это обстоятельство основанием для отказа в удовлетворении заявления кредитора.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