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общество с ограниченной ответственностью «Любимый город» (далее – общество «Любимый город») обратились в Арбитражный суд Оренбургской области с исковым заявлением, уточненным в порядке статьи 49 Арбитражного процессуального кодекса Российской Федерации (далее – АПК РФ), к ФИО2 и обществу с ограниченной ответственностью «Медиа Стратегия» (далее – общество «Медиа Стратегия») о признании недействительным дополнительного соглашения от 31.12.2018 № 1 к договору аренды нежилого помещения от 01.05.2017 и взыскании с ФИО2 в пользу общества «Любимый город» 81 304 рублей 46 копеек убытков. Решением Арбитражного суда Оренбургской области от 22.11.2021, оставленным без изменения постановлением Восемнадцатого арбитражного апелляционного суда от 03.03.2022 и постановлением Арбитражного суда Уральского округа от 30.06.2022,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нарушение статьи 49 АПК РФ были приняты уточненные требования, которыми истец одновременно изменил предмет и основания требований. Исковое заявление подлежало оставлению без рассмотрения на основании пункта 7 части 148 АПК РФ в отсутствие надлежащих документов, подтверждающих полномочия представителя ФИО3 ФИО2 полагает, что юридический состав, необходимый для привлечения к имущественной ответственности и действительный размер ущерба не доказаны; оспариваемая сделка была заключена в процессе обычной хозяйственной деятельности, являлась возмездной и в ее заключении были заинтересованы все участники общества; в результате исполнения дополнительного соглашения общество «Любимый город» получило экономическую выгоду; ФИО1, как участник общества, должна была узнать о совершенной сделке не позднее 30.04.2019, иск заявлен с пропуском срока исковой давности.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«Любимый город» зарегистрировано в Едином государственном реестре юридических лиц (далее – ЕГРЮЛ) 13.12.2007; директором общества является ФИО2 В качестве участников юридического лица в ЕГРЮЛ по состоянию на дату вынесения решения указаны ФИО2 с размером доли в уставном капитале 50%, ФИО1 с размером доли в уставном капитале 50%. Общество «Медиа Стратегия» зарегистрировано в ЕГРЮЛ 09.06.2009; директором общества является ФИО2 В обоснование требований истец указал, что поскольку общие собрания участников общества длительное время не проводились, ФИО1 были запрошены документы о деятельности общества, в числе прочей информации 23.11.2019 был получен договор аренды нежилого помещения от 01.05.2017, который был заключен между обществом «Любимый город» в лице директора ФИО2 (арендодатель) и обществом «Медиа Стратегия» в лице директора ФИО2 (арендатор). В соответствии с условиями названного договора арендодатель обязуется предоставить арендатору за плату во временное владение и пользование объект недвижимого имущества, расположенный по адресу: Оренбургская обл., &lt;...&gt; Объектом аренды является нежилое помещение, расположенное в здании офис-центра на втором этаже четырехэтажного здания, имеет общую площадь 31,4 кв. м и состоит из двух комнат (далее - помещение). Конкретное расположение помещения определено в приложении № 1 к настоящему договору (пункт 1.2 договора). Согласно пункту 2.1 договора арендная плата составляет 17 898 рублей в месяц из расчета 570 руб. за 1 кв. м. Дополнительным соглашением от 31.12.2018 № 1 к договору аренды пункт 1.2 договора изложен в новой редакции: объектом аренды является нежилое помещение, расположенное в здании офис-центра четырехэтажного здания, номера комнат на поэтажном плане (приложение): 3 этаж – комнаты: 1 - 12,6 кв. м, 2 - 22 кв. м; общая площадь 34,6 кв. м. Пункт 2.1 договора изложен в новой редакции: 2.1 арендная плата устанавливается в денежной форме и составляет 4844 руб. в месяц из расчета 140 руб. за 1 кв. м. В соответствии с пунктом 2 дополнительное соглашение вступает в силу с 01.01.2019. Согласно указанному договору, дополнительному соглашению, выписке из ЕГРЮЛ единоличным исполнительным органом общества «Медиа Стратегия» является ФИО2, ее муж ФИО2 обладает долей в размере 50% уставного капитала. На обращение участника от 19.03.2020 по вопросу заключения дополнительного соглашения к договору со значительным снижением цены, ФИО2 письмом от 27.03.2020 № 1 сообщила о том, что решение общего собрания о согласии на заключение дополнительного соглашения не оформлялось, поскольку, данным дополнительным соглашением были внесены изменения в ранее заключенную сделку. Впоследствии, соглашением от 30.12.2019 договор аренды от 01.05.2017 расторгнут с 31.12.2019. По акту приема-передачи (возврата) от 01.05.2017 общество «Любимый город» в лице директора ФИО2 (арендодатель) приняло от общества «Медиа Стратегия» в лице директора ФИО2 (арендатор) в связи с расторжением договора аренды нежилое помещение. Полагая такое поведение участника и директора общества ФИО2 недобросовестным, причинившим ущерб обществу «Любимый город», а сделку совершенной с заинтересованностью, истец обратился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эксперта, руководствуясь статьями 10 , 15 , пунктом 2 статьи 174 , статьей 1064 Гражданского кодекса Российской Федерации, пунктом 6 статьи 45 , пунктом 4 статьи 46 Федерального закона от 08.02.1998 № 14-ФЗ «Об обществах с ограниченной ответственностью», разъяснениями, изложенными в пунктах 1, 2, 4, 7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в пункте 4 постановления Пленума Высшего Арбитражного Суда Российской Федерации от 16.05.2014 №28 «О некоторых вопросах, связанных с оспариванием крупных сделок и сделок с заинтересованностью»,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требований, придя к выводу, что заключением спорного дополнительного соглашения, являвшегося сделкой с заинтересованностью, обществу «Любимый город» причинен ущерб; указанная сделка совершена по заведомо заниженной цене, в отсутствие доказательств оплаты арендной платы, приняв во внимание рыночные ставки арендной платы, а также размер арендной платы, который общество «Любимый город» получало от иных арендаторов в рассматриваемый период. Доказательств экономической целесообразности заключения дополнительного соглашения с установлением цены ниже рыночной и той, которая указана в договоре аренды, не представлено. Отказывая в применении срока исковой давности, суды исходили из того, что начало течения давностного срока следует определять с даты получения ФИО1 копий документов от общества «Любимый город», направленных в ответ на ее запросы. Суды отклонили довод ответчика о том, что ФИО1 должна была и могла обратиться за документами раньше, не позднее 30.04.2019, поскольку сведений о том, что обществом проводилось годовое собрание по итогам 2018 года, не имеется. Суды констатировали, что ФИО1 в разумный срок обратилась к обществу с требованием предоставить документы. Фактически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"Любимый город" (подробнее) Ответчики: ООО "Медиа Стратегия" (подробнее) Иные лица: АНО "Центр судебных экспертиз" ЦСЭ (подробнее) Арбитражный суд Уральского округа (подробнее) Восемнадцатый арбитражный апелляционный суд (подробнее) Межрайонная Инспекция Федеральной налоговой службы России №10 по Оренбургской области (подробнее) ООО "Оренбургская судебно-стоимостная экспертиза" (подробнее) ООО "Региональный экспертно-оценочный Центр" (подробнее) ООО "Эксперт" (подробнее) Пограничная служба ФСБ России (подробнее) Следственное управление МВД России по Оренбургской области (подробнее) Управление ЗАГС администрации г.Оренбурга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