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Чака С.М. в Арбитражный суд города Москвы обратилось ООО «Интермикс Мет» с требованием о включении в реестр требований кредиторов должника и ходатайством о восстановлении срока для включения требования в реестр требований кредиторов должника. Определением Арбитражного суда города Москвы от 10.12.2021 в удовлетворении ходатайства о восстановлении срока на предъявление требования о включении в реестр требований кредиторов должника отказано; приостановлено рассмотрение требования ООО «Интермикс Мет» о включении в реестр требований кредиторов должника до вступления в законную силу судебного акта об определении размера субсидиарной ответственности в рамках дела № А41 -28838/2018 о привлечении к субсидиарной ответственности Чака С.М. Постановлением Девятого арбитражного апелляционного суда от 03.03.2022 определение суда первой инстанции в части отказа в удовлетворении ходатайства о восстановлении срока на подачу заявления о включении требования в реестр требований кредиторов должника отменено, 2 срок на подачу заявления о включении требования в реестр требований кредиторов должника восстановлен. Арбитражный суд Московского округа постановлением от 03.08.2022 отменил постановление суда апелляционной инстанции и оставил в силе определение суда первой инстанции. ООО «Интермикс Мет»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восстановлении срока для включения требования в реестр требований кредиторов должника, суды первой и кассационной инстанций руководствовались положениями статей 61.16, 71, 100, 142 Федерального закона от 26.10.2002 № 127-ФЗ «О несостоятельности (банкротстве)», пунктом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 и исходили из того, что заявление о включении требования в реестр подано по истечении двухмесячного срока, в заявлении не приведено каких-либо уважительных обстоятельств, свидетельствующих о невозможности кредитору подать требование, основанное на заявлении о привлечении должника к субсидиарной ответственности, в течение двух месяцев не только с даты обращения в суд с соответствующим заявлением, но и с даты принятия этого заявления к производству.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