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финансовый управляющий ее имуществом ФИО2 обратился в Арбитражный суд Московской области с заявлением об утверждении Положения о порядке, условиях и сроках реализации имущества должника. К участию в споре в качестве третьего лица, не заявляющего самостоятельных требований относительно предмета спора, привлечена ФИО3. Определением Арбитражного суда Московской области от 29.12.2020 утверждено Положение о порядке, условиях и сроках реализации имущества должника в редакции финансового управляющего. Постановлением Десятого арбитражного апелляционного суда от 05.04.2021 определение суда первой инстанции оставлено без изменения. Не согласившись с принятыми судебными актами, ФИО3 обратилась в Арбитражный суд Московского округа с кассационной жалобой. Определением Арбитражного суда Московского округа от 08.06.2021 кассационная жалоба ФИО3 возвращена заявителю, поскольку подана по истечении срока на подачу кассационной жалобы и не содержит ходатайство о его восстановлении. Определением Арбитражного суда Московского округа от 22.07.2021 кассационная жалоба ФИО3 на принятые по спору судебные акты возвращена на основании пункта 2 части 1 статьи 281 Арбитражного процессуального кодекса Российской Федерации в связи с подачей жалобы по истечение срока на обжалование и отказом в удовлетворении ходатайства о его восстановлении. Арбитражный суд Московского округа определением от 11.01.2022 определение окружного суда о возвращении кассационной жалобы оставил без изменения.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Поскольку определение суда первой инстанции и постановление суда апелляционной инстанции, в отношении которых Арбитражным процессуальным кодексом Российской Федерации предусмотрена возможность обжалования в арбитражный суд округа, не были предметом пересмотра в окружном суде, жалоба в указанной части в соответствии с частью 2статьи 291.1 АПК РФ рассмотрению не подлежит, как поданная с нарушением правил подсудности. Кассационная жалоба на определения окружного суда подлежит рассмотрению в порядке кассационного производства в соответствии со статьями 291.1 - 291.15 АПК РФ 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Окружным судом установлено, что кассационная жалоба ФИО3 на постановление суда апелляционной инстанции от 05.04.2021 подана повторно 23.06.2021, то есть с пропуском срока на обжалование судебного акта, установленного АПК РФ. Отказывая в удовлетворении ходатайства о восстановлении пропущенного срока подачи кассационной жалобы, окружной суд руководствовался положениями статей 117 , 276 АПК РФ , пунктом 32 постановления Пленума Высшего Арбитражного Суда Российской Федерации от 25.12.2013№ 99 «О процессуальных сроках», оценил приведенные причины пропуска срока и пришел к выводу о том, что они не являются уважительными, поскольку заявитель был надлежащим образом извещен о начавшемся судебном процессе.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кассационной жалобы, и наличием условий, ограничивающих возможность совершения соответствующих юридических действий. Доводы, изложенные в кассационной жалобе, не свидетельствуют о неправильном применении окружным судом норм материального и процессуального права,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Банк СОЮЗ (подробнее) Артёмова Татьяна Викторовна (подробнее) Инспекция Федеральной налоговой службы №29 по г. Москве (подробнее) Межрайонная инспекция Федеральной налоговой службы №22 по Московской области (подробнее) СОЮЗ "УРАЛЬСКАЯ САМОРЕГУЛИРУЕМАЯ ОРГАНИЗАЦИЯ АРБИТРАЖНЫХ УПРАВЛЯЮЩИХ" (подробнее) СРО СОЮЗ "УрСО АУ" (подробнее) Управление Росреестра по Московской области (подробнее) финансовый управляющий Смирнова Е.В. (подробнее) Ф/У Уваровой Н.П. - Рыжов А.С.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