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Радченко А.Г. обратился в Арбитражный суд города Санкт- Петербурга и Ленинградской области с иском о взыскании с ООО «ДЛН- Логистик» 53 000 рублей задолженности по договору-заявке на перевозку груза. Решением Арбитражного суда города Санкт-Петербурга и Ленинградской области от 18.05.2021 в удовлетворении иска отказано. Радченко А.Г. обратился в арбитражный суд с заявлением о пересмотре судебного акта по новым обстоятельствам. Определением Арбитражного суда города Санкт-Петербурга и Ленинградской области от 22.11.2021 в удовлетворении заявления отказано. Постановлением Тринадцатого арбитражного апелляционного суда от 24.02.2022 определение суда первой инстанции оставлено без изменения. Арбитражный суд Северо-Западного округа постановлением от 06.06.2022 указанные судебные акты оставил без изменения. Радченко А.Г. обратился в Судебную коллегию Верховного Суда Российской Федерации с кассационной жалобой на судебные акты, принятые по заявлению о пересмотре судебного акта по новым обстоятельствам,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о пересмотре судебного акта по новым обстоятельствам доводы, руководствуясь положениями статей 309, 310, 311, 312, 317 Арбитражного процессуального кодекса Российской Федерации, разъяснениями, данными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обстоятельствам», суды пришли к выводу о том, что указанные заявителем обстоятельства не являются новыми обстоятельствами в смысле статьи 311 Арбитражного процессуального кодекса Российской Федерации и не могут служить основанием для пересмотра судебного акта по правилам главы 37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