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арбитражный суд с заявлением о признании недействительными договоров займа и залога имущества от 01.12.2011 и от 03.12.2011, заключенных между должником и ФИО4, применении последствий недействительности сделки. Определением арбитражного суда первой инстанции от 26.12.2019, оставленным без изменения постановлениями судов апелляционной инстанции от 12.08.2020 и округа от 11.12.2020, в удовлетворении заявления финансового управляющего отказано. В кассационной жалобе, поданной в Верховный Суд Российской Федерации, заявитель просит отменить обжалуемые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Разрешая спор, суды первой и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10 , 168 Гражданского кодекса Российской Федерации, а также разъяснениями, изложенными в пункте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и в том числе исходили из недоказанности обстоятельств, свидетельствующих о совершении оспариваемых сделок при злоупотреблении правом. При этом судами учтен реальный характер взаимоотношений между ФИО3 и ФИО4 С указанными выводами впоследствии согласился суд округа. Доводы кассационной жалобы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И.А.Российской Федерации Суд: Верховный Суд РФ (подробнее) Иные лица: А.В.ЖУКОВСКИЙ (подробнее) Межрайонная инспекция Федеральной налоговой службы №17 по Московской области (подробнее) Министерство имущественных отношений Самарской области (подробнее) Саморегулируемая межрегиональная "Ассоциация антикризисных управляющих" (подробнее) ф/у Жуковский А.В. (подробнее) Ф/У Меркер О. А. (подробнее) Судьи дела: Букина И.А.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