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Дьякова А.А. в Арбитражный суд Красноярского края обратился финансовый управляющий Носов Р.М. с заявлением о признании недействительной сделкой дарение (безвозмездную передачу) должником доли в размере 100 % в уставном капитале ООО «Магнат-РД» в пользу ООО «Газэнергосеть ресурс», прикрываемое цепочкой последовательно совершенных сделок, и применении последствий недействительности сделок. Определением Арбитражного суда Красноярского края от 01.02.2022 в удовлетворении заявления отказано. Постановлением Третьего арбитражного апелляционного суда от 23.05.2022 определение суда первой инстанции оставлено без изменения. Арбитражный суд Восточно-Сибирского округа постановлением от 28.07.2022 указанные судебные акты оставил без изменения. 2 Финансовый управляющий Носов Р.М.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 руководствовались статьями 199, 200 Гражданского кодекса Российской Федерации, положениями пункта 2 статьи 61.2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недоказанности заявителем наличия совокупности обстоятельств, необходимой для признания оспариваемой цепочки сделок недействительной как совершенной с целью причинения вреда имущественным правам кредитора, недоказанности безвозмездного характера сделок и неравноценности встречного предоставления, отсутствия оснований для квалификации сделки по статьям 10 и 168 Гражданского кодекса Российской Федерации, поскольку обстоятельства, указанные заявителем и установленные судами, не выходят за пределы пороков сделки, установленных пунктом 2 статьи 61.2 Федерального закона «О несостоятельности (банкротстве)», пропуска заявителем годичного срока исковой давности по требованиям о признании недействительными подозрительных сделок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