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договоров купли-продажи недвижимого имущества от 04.10.2010, заключенных должником и ФИО3, и договора купли-продажи недвижимого имущества от 17.04.2018, заключенного ФИО3 и ФИО4. Просил о применении последствий недействительности сделок в виде возврата имущества в конкурсную массу должника. Определением Арбитражного суда Ростовской области от 30.12.2021, оставленным без изменения постановлениями Пятнадцатого арбитражного апелляционного суда от 30.05.2022 и Арбитражного суда Северо-Кавказского округа от 20.07.2022,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удовлетворить требования.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199 Гражданского кодекса Российской Федерации, статьи 61.2 Федерального закона от 26.10.2002 № 127-ФЗ «О несостоятельности (банкротстве)», отклонив доводы о том, что оспариваемые сделки представляют собой единую цепочку взаимосвязанных сделок, исходили из пропуска срока исковой давности, о чем заявлено стороной спора и что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Департамент имущественно-земельных отношений города Ростова-на-Дону (подробнее) ЗАО К/У "СУ-120" Реук А.М. (подробнее) ЗАО "СУ-120" (подробнее) ТСЖ " Башкирская" (подробнее) ТСЖ "Башкирская" (подробнее) Ответчики: ЗАО "СУ-120" (подробнее) Иные лица: Инспекция Федеральной налоговой службы по Октябрьскому району г. Ростова-на-Дону (подробнее) НП "НГАУ" (подробнее) Управление Росреестра по РО (подробнее) УФМС по РО (подробнее) УФНС по РО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