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19.11.2021 в удовлетворении исковых требований отказано. Постановлением Семнадцатого арбитражного апелляционного суда от 11.03.2022 решение суда первой инстанции отменено, исковые требования удовлетворены. 2 Постановлением Арбитражного суда Уральского округа от 14.06.2022 постановление суда апелляционной инстанции оставлено без изменения. В кассационной жалобе, поданной в Верховный Суд Российской Федерации, предприятие, ссылаясь на нарушение судами апелляционной инстанции и округа норм материального и процессуального права, просит отменить постановления от 11.03.2022, от 14.06.2022 и принять по делу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удовлетворяя исковые требования,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истолковав условия спорного договора в соответствии с положениями статьи 431 Гражданского кодекса Российской Федерации, руководствуясь статьями 309, 310, 423, 702, 711, 723, 724, 1005, 1106 Гражданского кодекса Российской Федерации,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постановлении Пленума Высшего Арбитражного Суда Российской Федерации от 14.03.2014 № 16 «О свободе договора и ее пределах», исходил из установленных обстоятельств, свидетельствующих о наличии у предприятия обязанности по оплате понесенных обществом расходов на исполнение договора и выплате последнему вознаграждения. Суд округа поддержал выводы суда апелляционной инстанции. Доводы кассационной жалобы были предметом рассмотрения апелляционного и окружного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3 отказано, ходатайство предприятия о приостановлении исполнения обжалуемых судебных актов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унитарного муниципального предприятия «Водоканал» городского округа Ревда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