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Дукмана В.А. определением Арбитражного суда города Москвы от 15.02.2021 утверждено Положение о порядке, об условиях и о сроках продажи имущества должника в редакции, представленной финансовым управляющим Бауновой Е.Ю. Горошков А.Ю. обратился в Арбитражный суд города Москвы с заявлением о пересмотре определения Арбитражного суда города Москвы от 15.02.2021 по вновь открывшимся обстоятельствам. Определением Арбитражного суда города Москвы от 19.11.2021 заявление удовлетворено. Постановлением Девятого арбитражного апелляционного суда от 07.04.2022 определение суда первой инстанции оставлено без изменения. Арбитражный суд Московского округа постановлением от 29.06.2022 указанные судебные акты оставил без изменения. Финансовый управляющий имуществом должника Баунова Е.Ю. обратилась в Судебную коллегию Верховного Суда Российской Федерации с 2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приведенные в обоснование заявления о пересмотре судебного акта по вновь открывшимся обстоятельствам доводы, установив, что приведенные факты свидетельствуют о наличии существенных для спора обстоятельств, руководствуясь положениями статей 309, 310, 311 Арбитражного процессуального кодекса Российской Федерации, суды пришли к выводу о том, что указанные заявителем обстоятельства являются основанием для пересмотра судебного акта по правилам главы 37 Арбитражного процессуального кодекса Российской Федерации.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