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Гольдштейн А.В. обратился в Арбитражный суд города Москвы с заявлением о признании несостоятельным (банкротом) Гольдштейна Д.В. Определением Арбитражного суда города Москвы от 02.11.2021 заявление кредитора признано обоснованным, в отношении должника введена процедура реструктуризации долгов гражданина, требование кредитора в размере 33 158 265 рублей 50 копеек включено в третью очередь реестра требований кредиторов должника. Постановлением Девятого арбитражного апелляционного суда от 11.03.2022 определение суда первой инстанции оставлено без изменения. Арбитражный суд Московского округа постановлением от 02.06.2022 указанные судебные акты оставил без изменения. Гольдштейн Д.В.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задолженность перед кредитором в полном объеме не погашена, требование заявителя соответствует условиям, предусмотренным статьями 33 и 213.3 Федерального закона от 26.10.2002 № 127-ФЗ «О несостоятельности (банкротстве)», установив также наличие у должника признаков, необходимых для возбуждения дела о банкротстве, учитывая, что сторонами не доказано отсутствие у должника имущества и соответствующего дохода, суды признали обоснованным требование заявителя о включении в реестр требований кредиторов должника, с удовлетворением в третью очередь, ввели процедуру реструктуризации долгов в отношении должника, указав, что обстоятельства корпоративного конфликта не исключают возможности возбуждения дела о банкротстве должника по заявлению кредитора при наличии вступившего в законную силу судебного акта и непогашенной задолженности.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