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внесении в базу электронных документов резолютивной части определения Судебной коллегии по экономическим спорам Верховного Суда Российской Федерации от 26.09.2022 по делу № А41-92972/2018 допущена опечатка. В предложении "В остальной части указанный судебные акты оставить без изменения" последнее слово написано "рассмотрения". Поскольку при оглашении определения в судебном заседании озвучено: "В остальной части указанный судебные акты оставить без изменения", то исправление вышеуказанной опечатки не повлияет на существо принятого судебного акта. Допущенная опечатка подлежит исправлению на основании 2 части 3 статьи 179 Арбитражного процессуального кодекса Российской Федерации. Руководствуясь статьями 179, 184, 185 Арбитражного процессуального кодекса Российской Федерации, судебная коллегия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исправить опечатку, допущенную в резолютивной части определения Судебной коллегии по экономическим спорам Верховного Суда Российской Федерации от 26.09.2022, указав "В остальной части указанный судебные акты оставить без изменения" вместо "В остальной части указанный судебные акты оставить без рассмотрения". Председательствующий судья Самуйлов С.В. Судья Корнелюк Е.С. Судья Разумов И.В.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