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07.02.2022, оставленным без изменения постановлением Пятнадцатого арбитражного апелляционного суда от 31.03.2022 и постановлением Арбитражного суда Северо-Кавказского округа от 06.07.2022, в удовлетворении исковых требований отказано; договор от 20.05.2019 № 0104/01527 оказания услуг по обращению с твердыми коммунальными отходами изложен в редакции, указанной в резолютивной части решения суда. Не согласившись с принятыми по делу судебными актами, общество обратилось с кассационной жалобой в Верховный Суд Российской Федерации, ссылаясь на наличие оснований для их обжалования в порядке статьи 2 2911 Арбитражного процессуального кодекса Российской Федерации (далее – АПК РФ). Изучив изложенные в жалобе доводы и принятые по делу судебные акты, судья Верховного Суда Российской Федерации пришел к выводу об отсутствии оснований, предусмотренных пунктом 1 части 7 статьи 2916 АПК РФ,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Федерального закона от 24.06.1998 № 89-ФЗ «Об отходах производства и потребления»,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354, Правил обращения с твердыми коммунальными отходами, утвержденных постановлением Правительства Российской Федерации от 12.11.2016 № 1156, Правил обустройства мест (площадок) накопления твердых коммунальных отходов и ведения их реестра, утвержденных постановлением Правительства Российской Федерации от 31.08.2018 № 1039, проверив предложенные редакции спорных условий договора на соответствие нормам действующего законодательства, суды урегулировали возникшие разногласия с учетом специфики правоотношений. Выводы судов подробно мотивированы в обжалуемых судебных актах. Доводы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2916 и 2918 АПК РФ,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«Рини Консалтинг»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