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Признавая решение налогового органа законным, суды апелляционной инстанции и округа пришли к выводу о недоказанности наличия у общества права на применение в отношении предоставляемых в рамках договора от 01.01.2016 услуг положений подпункта 35 пункта 2 статьи 149 Налогового кодекса Российской Федерации с целью освобождения от налогообложения НДС полученной во II квартале 2020 года суммы вознаграждения. Делая указанный вывод, судебные инстанции учли буквальное толкование условий договора от 01.01.2016 и исходили из фактического оказания обществом посреднических крюинговых услуг. При этом суды указали на отсутствие в материалах дела доказательств, достоверно подтверждающих отнесение «Wilson Ship Management A.S.» к иностранным лицам, эксплуатирующим морские суда и суда смешанного (река - море) плавания, зарегистрированные в судовых реестрах иностранных государств, а также на недоказанность оказания обществом иных услуг, поименованных в пункте 2 Перечня услуг по техническому управлению морскими судами, оказываемых иностранным лицам, не состоящим на учете в налоговых органах в качестве налогоплательщиков и эксплуатирующим морские суда, зарегистрированные в судовых реестрах иностранных государств, реализация которых на территории Российской Федерации не подлежит налогообложению налогом на добавленную стоимость, утвержденного постановлением Правительства Российской Федерации от 30.07.2019 № 982. Доводы, изложенные в кассационной жалобе, повторяют позицию общества по спору, были предметом рассмотрения судов и получили надлежащую правовую оценку с учетом установленных обстоятельств дела. Приведенные доводы выражают несогласие с выводами судов ввиду иной оценки фактических обстоятельств дела и иного применения к ним положений законодательства, что не может служить основанием для передачи жалобы на рассмотрение Судебной коллегии Верховного Суда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«Морское кадровое агентство «Вилсон», Архангельск»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"Морское кадровое агентство "Вилсон", Архангельск" (подробнее) Ответчики: Инспекция Федеральной налоговой службы по г.Архангельску (подробнее) Иные лица: АС Архангельсколй области (подробнее) Четырнадцатый арбитражный апелляционный суд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