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Глебова Сергея Робертовича в Арбитражный суд города Москвы обратился Вендров Б.М. с заявлением о включении в реестр требований кредиторов должника требования в размере 20 456 716 рублей 80 копеек основного долга и 3 864 348 рублей 46 копеек процентов за пользование займом. Определением Арбитражного суда города Москвы от 11.02.2022 в удовлетворении требования отказано. Постановлением Девятого арбитражного апелляционного суда от 13.04.2022 определение суда первой инстанции оставлено без изменения. Арбитражный суд Московского округа постановлением от 06.07.2022 указанные судебные акты оставил без изменения. Вендров Б.М.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подтверждающих реальность предоставления займа должнику, недоказанности наличия у первоначального кредитора финансовой возможности предоставить заем должнику, непредставления доказательств расходования заемных денежных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