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«Солид-Сибирь» обратился в суд с заявлением о признании недействительным зачёта встречных однородных требований от 25.07.2014 № 164/ФХО, совершенного между компанией и должником на общую сумму 21 989 521 рубль 81 копейка; применении последствий недействительности сделки. Определением Арбитражного суда Республики Саха (Якутия) от 28.04.2017, оставленным без изменения постановлением Четвёртого арбитражного апелляционного суда от 02.10.2017, требования удовлетворены. Постановлением Арбитражного суда Восточно-Сибирского округа от 12.03.2018 вышеуказанные судебные акты отменены, дело направлено на новое рассмотрение в арбитражный суд первой инстанции. При новом рассмотрении определением Арбитражного суда Республики Саха (Якутия) от 16.11.2018, оставленным без изменения постановлением Четвёртого арбитражного апелляционного суда от 09.04.2019, в удовлетворении заявленных требований отказано. Постановлением Арбитражного суда Восточно-Сибирского округа от 24.06.2019 вышеуказанные судебные акты отменены, дело направлено на новое рассмотрение в Арбитражный суд Республики Саха (Якутия). В кассационной жалобе, поданной в Верховный Суд Российской Федерации, заявитель просит отменить постановление суда округа от 24.06.2019, определение суда первой инстанции от 16.11.2018 и постановление апелляционного суда от 09.04.2019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обособленному спору судебные акты, суд округа, руководствуясь пунктом 1 статьи 170 Гражданского кодекса Российской Федерации, пунктом 1 статьи 61.1, пунктом 1 статьи 61.2 Федерального закона от 26.10.2002 № 127-ФЗ «О несостоятельности (банкротстве)», абзацем вторым пункта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признал изложенные в них выводы основанными на неполном выяснении фактических обстоятельств дела и имеющихся в нём доказательств. Ввиду изложенного, необходимости оценки представленных в дело доказательств и обстоятельств, имеющих существенное значение для принятия законных и обоснованных судебных актов по делу, в том числе оценки доводов конкурсного кредитора о мнимом характере заключенного сторонами договора поставки продукции, необходимости исследования всей производственной цепочки и закупочных отношений компании с третьими лицами (хранение, перевозка и отгрузка товара, последующая судьба поставленных вещей), а также экономической целесообразности заключения оспариваемой сделки, суд округа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«Акционерная компания «Железные дороги Якутии»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"АК "Железные дороги Якутии" (подробнее) АО "Акционерная компания "Железные дороги Якутии" (подробнее) АО "Саханефтегазсбыт" (подробнее) АО "Теплоэнергосервис" (подробнее) АССОЦИАЦИЯ "ДАЛЬНЕВОСТОЧНАЯ МЕЖРЕГИОНАЛЬНАЯ САМОРЕГУЛИРУЕМАЯ ОРГАНИЗАЦИЯ ПРОФЕССИОНАЛЬНЫХ АРБИТРАЖНЫХ УПРАВЛЯЮЩИХ" (подробнее) Государственное казенное учреждение Республики Саха (Якутия) "Служба спасения Республики Саха (Якутия)" (подробнее) Инспекция федеральной налоговой службы по Алданскому району Республики Саха (Якутия) (подробнее) Инспекция Федеральной налоговой службы России по Алданскому району Республики Саха (Якутия) (подробнее) ИП Рудых Леонид Владимирович (подробнее) КУ Лельчук А.Ф. (подробнее) КУ Хинельцев Олег Николаевич (подробнее) Некоммерческое партнерство "Объединение арбитражных управляющих "Возрождение" Саморегулируемая организация (подробнее) ООО "Алданская топливно-траспортная компания" (подробнее) ООО "Альт-Аудит" (подробнее) ООО "Альянс-Ойл" (подробнее) ООО "Ассоциация строителей Амуро-Якутской магистрали" (подробнее) ООО "БИТОЛА" (подробнее) ООО "Магнатэк" (подробнее) ООО "Мармот М" (подробнее) ООО "Межрегиональная топливная компания " (подробнее) ООО "Ойл-Трейд" (подробнее) ООО "Промышленная компания "Зирдэкс" (подробнее) ООО "Рассвет" (подробнее) ООО "Солид-Сибирь" (подробнее) ООО "Соллерс-Финанс" (подробнее) ООО "Стройресурс" (подробнее) ООО "Травертино" (подробнее) ООО "Управляющая компания " АЯМ" (подробнее) ООО "Якутская топливная компания" (подробнее) ПАО Московский областной банк (подробнее) СРО НП ОАУ "Возрождение" (подробнее) Управление Федеральной налоговой службы России по Республике Саха (Якутия) (подробнее) УФНС по РС(Я)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