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Фролов М.А. обратился в суд с заявлением о признании недействительной сделки по перечислению заявителю денежных средств в размере 12 614 556 рублей 20 копеек и применении последствий недействительности сделки. Определением Арбитражного суда Краснодарского края от 04.02.2022, оставленным без изменения постановлениями Пятнадцатого арбитражного апелляционного суда от 11.04.2022 и Арбитражного суда Северо-Кавказского округа от 29.06.2022, заявление конкурсного управляющего удовлетворено, признаны недействительными сделки по перечислению с расчётного счёта должника в пользу общества денежных средств в размере 12 614 556 рублей 20 копеек, применены последствия недействительности сделки. В кассационной жалобе, поданной в Верховный Суд Российской Федерации, заявитель просит отменить оспариваемые судебные акты, ссылаясь на нарушение судами норм материального и процессуального права, обособленный спор направить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166, 170 Гражданского кодекса Российской Федерации, пунктом 2 статьи 61.2, 61.6 Федерального закона от 26.10.2002 № 127-ФЗ «О несостоятельности (банкротстве)», разъяснениями, изложенными в пунктах 4, 7, 29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установив, что оспариваемые сделки совершены в пределах периода подозрительности, при наличии признаков несостоятельности должника, в пользу заинтересованного лица, исходя из отсутствия подтверждения обществом «Монтажспецстрой» исполнения встречных обязательств, признали заявление конкурсного управляющего обоснованным и подлежащим удовлетворению.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«Монтажспецстрой»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