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по заявлению публичного акционерное общество «Сбербанк России» (далее – банк) подлежал разрешению вопрос, касающийся разногласий, возникших между банком, конкурсным управляющим должником и Управлением Федеральной налоговой службы России по Курской области (далее – уполномоченный орган) при определении очерёдности уплаты налога на добавленную стоимость (далее – НДС) в размере 135 831 964 рубля, подлежащего к восстановлению в связи с реализацией имущества должника в 3 квартале 2021 года. Определением Арбитражного суда Курской области от 24.03.2022, оставленным без изменения постановлением Девятнадцатого арбитражного апелляционного суда от 01.06.2022, установлено, что уплата НДС производится в порядке третьей очереди реестра требований кредиторов должника. Постановлением Арбитражного суда Центрального округа от 22.08.2022 отменены определение суда первой инстанции от 24.03.2022 и постановление апелляционного суда от 01.06.2022; установлено, что уплата НДС производится в порядке пятой очереди текущих платежей. Не согласившись с вышеуказанным постановление суда округа, конкурсный управляющий должником обратился в Верховный Суд Российской 2 Федерации с кассационной жалобой, заявив ходатайство о приостановлении исполнения обжалуемого судебного акта.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обоснование своего ходатайства заявитель указывает на возможность списания соответствующих сумм налога уполномоченным органом,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конкурсного управляющего обществом с ограниченной ответственностью «Щигры Главпродукт» Люнина Андрея Геннадьевича о приостановлении исполнения постановления Арбитражного суда Центрального округа от 22.08.2022 по делу № А35-7662/2019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