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Самарской области (далее – административный орган) обратилось в Арбитражный суд Самарской области с заявлением о привлечении публичного акционерного общества «Детский мир» (далее – общество) к административной ответственности, предусмотренной частью 3 статьи 14.43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привлечена Ефименко Любовь Витальевна. Решением Арбитражного суда Самарской области от 29.10.2021, оставленным без изменения постановлением Одиннадцатого арбитражного 2 апелляционного суда от 23.12.2021, общество привлечено к административной ответственности, предусмотренной частью 3 статьи 14.43 КоАП РФ, с назначением наказания в виде административного штрафа в размере 700 000 рублей. Арбитражный суд Поволжского округа постановлением от 21.04.2022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11.08.2022 были истребованы материалы дела из Арбитражного суда Самарской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 реализации обществом молочной продукции с истекшим сроком годности,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14.43 КоАП РФ, с учетом наличия квалифицирующего признака - повторности совершения административного правонарушения.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3 статьи 14.43 КоАП РФ, назначив наказание в виде административного штрафа в размере 700 000 рублей. 3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наличием в действиях общества состава вмененного правонарушения. Выводы судов о доказанности факта реализации продукции с истекшим сроком годности в магазине общества основан на представленных в деле доказательствах.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