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«ВВП Плюс» (далее – общество «ВВП Плюс») обратилось в суд с заявлением о включении в реестр требований кредиторов должника (далее – реестр) требования в размере 20 300 000 рублей. Определением Арбитражного суда Республики Татарстан от 26.07.2021, оставленным без изменения постановлениями Одиннадцатого арбитражного апелляционного суда от 20.01.2022 и Арбитражного суда Поволжского округа от 25.04.2022, требование в заявленном размере признано обоснованным и включено в состав третьей очереди реестра.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Материалы дела истребованы из Арбитражного суда Республики Татарстан.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2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 изучении доводов кассационной жалобы по материалам истребованного дела,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01.11.2015 должник (далее также – арендатор) заключил с обществом с ограниченной ответственностью «Судоходная компания» (далее – компания) договор аренды судна № 2 (теплохода «Очарованный странник» 1956 года постройки, производства ГДР; далее – теплоход) без экипажа с условием выкупа (далее – договор аренды с выкупом). Дополнительными соглашениями к нему, заключенными в период ноября 2015 года по декабрь 2016 года, выкупная стоимость теплохода последовательно снижалась с 30 300 000 рублей до 18 131 157 рублей в связи с затратами арендатора на ремонт теплохода. 28.12.2017 компания и должник заключили соглашение о расторжении договора аренды с выкупом. Основанием к этому послужил заключенный в тот же день (28.12.2017) договор № 1 купли-продажи теплохода (далее – договор купли-продажи) по цене 20 300 000 рублей между компанией и обществом «ВВП Плюс», как и должника контролируемым Самолиным Вячеславом Андреевичем. Для финансирования затрат на приобретение теплохода 10.01.2018 коммерческий банк экономического развития «Банк Казани» (далее – банк) предоставил обществу «ВВП Плюс» кредит в размере 22 000 000 рублей по договору № 02/18-ЛВ-ЮЛ. Поручителями общества «ВВП Плюс» по выданному кредиту выступили Самолин В.А., должник и некоммерческое партнёрство «Гарантийный фонд Республики Татарстан» по соответствующим договорам поручительства от 10.01.2018 № 02/18-П1-ЮЛ, от 10.10.2018 № 02/17-П2-ЮЛ и № 02/18-П3-ЮЛ. 02.02.2018 банк перечислил компании 20 300 000 рублей. Однако переход к обществу «ВВП Плюс» права собственности на теплоход не состоялся ввиду действовавшего на тот момент запрета на совершение регистрационных действий. 26.04.2018 было заключено соглашение о расторжении договора купли-продажи № 1, в силу которого у компании возникла обязанность возвратить уплаченные обществом «ВВП Плюс» денежные средства (в признании недействительным данного соглашения было отказано решением Арбитражного суда Республики Татарстан от 07.12.2020 по делу № А65-5850/2020). 26.04.2018 компания и должник подписали соглашение об аннулировании соглашения от 28.12.2017 о расторжении договора аренды с выкупом, возобновили арендные отношения, а теплоход был передан должнику в аренду. 3 08.05.2018 общество «ВВП Плюс» заключило с должником договор цессии (далее – договор цессии), уступив последнему право требования к компании, возникшее из обязанности последней возвратить перечисленные банком денежные средства. В тот же день (08.05.2018) компания и должник заключили соглашение, в результате которого стороны произвели зачёт встречных требований, вытекающих из обязательства по возврату компанией в пользу должника 20 300 000 рублей, а также из обязательства по выплате должником в пользу компании остаточной выкупной стоимости теплохода, составлявшей 18 131 157 рублей. Указанные обстоятельства установлены решением Арбитражного суда Республики Татарстан от 30.04.2021 по делу №А65-21254/2019, в соответствии с которым удовлетворены встречные исковые требования должника к компании об обязании последней зарегистрировать переход права собственности к должнику на теплоход. 16.07.2020 Приволжский районный суд г. Казани удовлетворил иск банка к обществу «ВВП Плюс», Самолину В.А. и должнику, взыскав солидарно с названных лиц задолженность по договору № 02/18-ЛВ-ЮЛ в размере 28 771 524 рубля 90 копеек. Решением Арбитражного суда Республики Татарстан от 21.12.2020 по делу № А65-31499/2019 общество «ВВП Плюс» признано банкротом, введена процедура конкурсного производства. 20.04.2021 признано обоснованным заявление организации, в отношении должника введена процедура наблюдения. Полагая, что на стороне должника имеется неисполненное денежное обязательство из договора цессии, 05.05.2021 общество «ВВП Плюс» обратилось в суд с заявлением о включении требования в размере уступленной им задолженности в реестр требований кредиторов должника. Разрешая спор и включая требование в реестр без понижения в очерёдности удовлетворения, суды, руководствуясь статьями 382, 384, 388 Гражданского кодекса Российской Федерации,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 (далее – Обзор о субординации), исходили из того, что реальность уступленных должнику прав подтверждена документально. Отклоняя возражения временного управляющего и заявителя о представлении данной цессией должнику компенсационного финансирования, суды сослались на обстоятельства признания общества «ВВП Плюс» банкротом, после чего оно не может признаваться лицом, предъявившим требование с целью злоупотребления правом и получения влияния на неправомерное распределение конкурсной массы в пользу группы лиц, в которую входит должник, то есть, является независимым кредитором, руководитель которого – конкурсный управляющий действует в интересах своих кредиторов. Иной подход, согласно сделанному судами выводу, нарушал 4 бы права и законные интересы кредиторов общества «ВВП Плюс» с учётом того, что на данный момент в результате включения спорного требования в реестр выгода конечным бенефициаром не извлекается. В поданной кассационной жалобе заявитель настаивает на ошибочности сделанных судами выводов, поскольку нахождение предоставившего компенсационное финансирование общества «ВВП Плюс» в процедуре банкротства не может служить основанием для отказа в применении правила о субординации его требования. Из буквального толкования пункта 7 Обзора следует, что субординируется само требование, а не кредитор, независимо от того, действует ли он в интересах независимых кредиторов или нет. Соответственно, компенсационный характер требования это признак самого требования, а не лица (кредитора), его заявляющего. По мнению заявителя, заключение договора цессии от 08.05.2018, повлекшего отчуждение имущественных прав от аффилированного кредитора к должнику, было направлено на финансирование должника с целью осуществления последним расчётов по оплате выкупной стоимости теплохода в пользу компании. Сам должник находился в состоянии имущественного кризиса, самостоятельно за счёт своих денежных средств был не в состоянии осуществить оплату выкупной стоимости. Нахождение должника на момент заключения договора цессии от 08.05.2018 в состоянии имущественного кризиса подтверждается выводами временного управляющего должником, отражёнными в отчёте по завершении процедуры наблюдения. Приведенные заявителем в кассационной жалобе доводы заслуживают внимания и требуют проверки в судебном заседании, поэтому настоящую жалобу с делом следует передать на рассмотрение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общественной организации «Татарская республиканская организация Всероссийского общества инвалидов» – «Общество инвалидов Республики Татарстан»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7 ноября 2022 года на 10 часов 00 минут, в помещении суда по адресу: Москва, улица Поварская, дом 15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