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«Евронасосы» (далее – общество) обратилось в суд с иском о привлечении Петрушина К.С. Ковалева Александра Александровича, Сафронова Дмитрия Александровича, Любимовой Людмилы Сергеевны и Карасева Ивана Михайловича к субсидиарной ответственности по обязательствам общества с ограниченной ответственностью «Оборонстрой» (далее – должник). Решением Арбитражного суда города Москвы от 01.10.2021 суд привлёк к субсидиарной ответственности по обязательствам должника Сафронова Д.А., Петрушина К.С., Ковалева А.А.; взыскал с ответчиков солидарно в пользу общества денежные средства в размере 2 048 673 рубля 85 копеек. Постановлением Девятого арбитражного апелляционного суда от 17.01.2022 отменено решение суда первой инстанции от 01.10.2021 в части привлечения к субсидиарной ответственности Сафронова Д.А. и Петрушина К.С., отказано в удовлетворении требований в данной части. Постановлением Арбитражного суда Московского округа от 23.05.2022 отменено постановление апелляционного суда от 17.01.2022, оставлено в силе решение суда первой инстанции от 01.10.2021. В кассационной жалобе, поданной в Верховный Суд Российской Федерации, заявитель просит отменить названное постановление суда округа и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и оставляя в силе решение суда первой инстанции, суд округа, руководствуясь положениями пунктов 1 и 2 статьи 61.11 Федерального закона от 26.10.2002 № 127-ФЗ «О несостоятельности (банкротстве)», согласился с выводами суда первой инстанции о доказанности совокупности условий, необходимых для привлечения ответчиков, являвшихся контролирующими должника лицами, к субсидиарной ответственности по обязательствам должника, признав необоснованными выводы апелляционного суда об обратном.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Выводы судов первой инстанции и округа соответствуют нормам права, оснований для переоценки этих выводов не имеется.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Петрушину Кириллу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