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Ирхин Сергей Петрович обратился в суд с заявлением о признании недействительными договоров аренды транспортных средств без экипажа от 01.03.2016 № 1/03-АР и 09.01.2018 № 4/01-АР, заключенных между должником и Шайтуном Д.М.; применении последствий недействительности сделок в виде взыскания с Шайтуна Д.М. в конкурсную массу 1 356 325 рублей. Определением Арбитражного суда Ростовской области от 02.03.2022, оставленным без изменения постановлениями Пятнадцатого арбитражного апелляционного суда от 24.04.2022 и Арбитражного суда Северо-Кавказского округа от 13.07.2022,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170 Гражданского кодекса Российской Федерации, статьёй 19 Федерального закона от 26.10.2002 № 127-ФЗ «О несостоятельности (банкротстве)», исходили из того, что сделки по передаче Шайтуну Д.М. в собственность транспортных средств руководителя должника Назарова Роман Ивановича и его супруги Назаровой Марины Владимировны признаны недействительными в рамках дела о её банкротстве, в связи с чем обоснованно квалифицировали оспариваемые договоры аренды в качестве мнимых и удовлетворили заявление конкурсного управляющего должником.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Шайтуну Дмитрию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