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«УралАвтоТюнинг-Плюс» (далее – общество) обратилось в Арбитражный суд Пермского края с заявлением к Управлению Федеральной службы государственной регистрации, кадастра и картографии по Пермскому краю (далее – административный орган) о признании незаконными и отмене постановления от 20.07.2021 № 624/11/29- 2021 о привлечении к административной ответственности, предусмотренной 2 частью 1 статьи 8.8 Кодекса Российской Федерации об административных правонарушениях (далее – КоАП РФ), а также предписания от 10.06.2021 № 624/11/29-2021 об устранении выявленного нарушения требований земельного законодательства Российской Федерации. Решением Арбитражного суда Пермского края от 22.10.2021, оставленным без изменения постановлением Семнадцатого арбитражного апелляционного суда от 27.01.2022, требования общества удовлетворены. Арбитражный суд Уральского округа постановлением от 27.05.2022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29.07.2022 были истребованы материалы дела из Арбитражного суда Пермского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20.07.2021 № 624/11/29-2021 общество привлечено к административной ответственности, предусмотренной частью 1 статьи 8.8 КоАП РФ, с назначением наказания в виде предупреждения. Также 10.06.2021 обществу выдано предписание № 624/11/29-2020 об устранении выявленного нарушения требований земельного законодательства Российской Федерации. Не согласившись с указанными постановлением и предписанием административного органа, общество оспорило их в арбитражном суде. Оценив представленные в материалы дела доказательства и установив, что общество использует принадлежащий ему на праве собственности 3 земельный участок в соответствии с видом разрешенного использования, существующего на момент приобретения земельного участка в собственность - для размещения автосервиса, руководствуясь положениями Земельного кодекса Российской Федерации, Градостроительного кодекса Российской Федерации, Правилами землепользования и застройки г. Перми, утвержденными решением Пермской городской Думы от 26.06.2007 № 143 (в действующей на момент предоставления участка редакции), суды пришли к выводу об отсутствии в действиях общества состава административного правонарушения, ответственность за которое установлена частью 1 статьи 8.8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неправомерными оспариваемые постановление административного органа о привлечении общества к административной ответственности и предписание об устранении выявленного нарушения требований земельного законодательства Российской Федерации..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правовую оценку применительно к установленным обстоятельствам дела, связанным с отсутствием в действиях общества состава вмененного правонарушения. Несогласие административного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административного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кассационной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4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