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кредитор Учаев О.В. обратился в суд с заявлением о разрешении разногласий по размеру налога на добавленную стоимость за 3 квартал 2020, признать отсутствующей обязанность должника по восстановлению и уплате налога на добавленную стоимость с продажи на торгах имущества должника. Определением Арбитражного суда города Москвы от 08.12.2021 суд разрешил разногласия, признав отсутствующей обязанность должника по восстановлению и уплате налога на добавленную стоимость в связи с реализацией на торгах имущества. Постановлением Девятого арбитражного апелляционного суда от 16.03.2022, оставленным без изменения постановлением Арбитражного суда Московского округа от 23.06.2022, определение суда первой инстанции от 08.12.2021 отменено, в удовлетворении заявления Учаева О.В. отказано. В кассационной жалобе, поданной в Верховный Суд Российской Федерации, заявитель просит отменить указанные постановления судов апелляционной инстанции и округа, оставить в силе определение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разногласия, апелляционный суд, руководствуясь статёй 170 Налогового кодекса Российской Федерации, статьями 16, 69 Арбитражного процессуального кодекса Российской Федерации, установив, что обстоятельства возникновения обязанности по восстановлению налога на добавленную стоимость установлены вступившими в законную силу судебными актами в рамках другого обособленного спора, пришёл к выводу об отсутствии оснований для удовлетворения требований Учаева О.В.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апелляционной инстанции и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Учаеву Олегу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