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«Пайщик» (далее – Общество) обратилось в Арбитражный суд города Москвы с иском к товариществу собственников недвижимости «Времена года» (далее – Товарищество) об обязании не чинить препятствия в пользовании помещением № 2, площадью 6,9 кв. м, расположенным в подвальном этаже паркинга по адресу: г. Москва, Старомонетный пер., д. 18; предоставлении в спорное помещение круглосуточного свободного доступа представителям истца. Решением Арбитражного суда города Москвы от 01.12.2021, оставленным без изменения постановлением Девятого арбитражного апелляционного суда от 17.02.2022 и постановлением Арбитражного суда Московского округа от 27.05.2022,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неправильное применение судами положений статей 247, 290 Гражданского кодекса Российской Федерации (далее – Гражданский кодекс) и статей 36, 44 Жилищного кодекса 2 Российской Федерации, отмечая неправомерность единоличного использования спорного помещения Обществом.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нежилого помещения в многоквартирном доме по адресу: г. Москва, Старомонетный переулок, д. 18, общей площадью 1047,8 кв. м. Между истцом и обществом с ограниченной ответственностью «Ривер Палас» (далее – Компания) 01.01.2019 заключен договор аренды № 2/1-2019, согласно которому в арендованных помещениях расположен бассейн. Вся система водоподготовки (оборудование фильтрации, у.ф. лампа и автоматическая станция и другое необходимое оборудование) находится в помещении № 2 на этаже паркинга и является единым технологическим комплексом бассейна. Оборудование принадлежит Обществу, иного оборудования или оборудования, обслуживающего помещения собственников МКД, в помещении нет. В адрес Общества и Компании 17.02.2021 от Товарищества поступило уведомление о демонтаже оборудования и прекращении доступа в помещение. Обращаясь в арбитражный суд с настоящим иском, истец указал, что в настоящее время доступ в помещение № 2 запрещен, помещение закрыто.В случае демонтажа оборудования и прерывания цикла водоподготовительных работ, центр прекратит свою деятельность, которая была возобновлена после продолжительного закрытия в связи с ограничениями, связанными с распространением коронавирусной инфекции. Ввиду невозможности отслеживать работу оборудования и проводить его сервисное обслуживание, оно может выйти из строя, причинив вред здоровью клиентов. При отключении фильтрации и подогрева воды использовать бассейн будет невозможно. Товарищество в ходе судебного рассмотрения не отрицало, что препятствует пользованию истцом спорным помещением Исследовав и оценив по правилам статьи 71 АПК РФ представленные доказательства, руководствуясь статьями 290, 304 Гражданского кодекса, статьей 36 Жилищного кодекса, суды удовлетворили заявленные требования, исходя из того, что Общество, как собственник объекта недвижимости, имеет право беспрепятственно пользоваться спорным помещением, являющимся общим имуществом собственников здания, в котором расположено оборудование истца. 3 Ответчиком не представлено доказательств, что предоставление истцу доступа к спорному помещению, нарушает права иных собственников общего имущества, равно как и доказательств того, что для спорного помещения установлен особый режим посещения.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недвижимости «Времена года»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