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Горошилов Никита Викторович обратился в суд с заявлением о взыскании с комитета судебных расходов в размере 180 000 рублей, понесённых им при рассмотрении обособленного спора по жалобе на его действия. Определением Арбитражного суда города Санкт – Петербурга и Ленинградской области от 27.10.2021, оставленным без изменения постановлениями Тринадцатого арбитражного апелляционного суда от 01.03.2022 и Арбитражного суда Северо-Западного округа от 25.05.2022, заявление удовлетворено в части взыскания с комитета в пользу конкурсного управляющего Горошилова Н.В. судебных расходов в размере 55 000 рублей;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заявления и принять в указанной части новый судебный акт об отказе в удовлетворении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106, 110, 112 Гражданского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сопоставив объём фактически оказанных услуг и сложность спора, признали частично обоснованным по праву и размеру требование о взыскании судебных расходов с заявителя как конкурсного кредитора, обжаловавшего действия конкурсного управляющего Горошилова Н.В., не в пользу которого принят судебный акт.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Правительства Санкт-Петербурга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