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Мурманской области (далее – уполномоченный орган) обратилась в суд с жалобой на ненадлежащее исполнение ФИО1 обязанностей конкурсного управляющего должником. Определением Арбитражного суда Мурманской области от 23.09.2021, оставленным без изменения постановлениями Тринадцатого арбитражного апелляционного суда от 27.01.2022 и Арбитражного суда Северо-Западного округа от 23.05.2022, признано ненадлежащим исполнение ФИО1 возложенных на него обязанностей, выразившееся: в непринятии мер к участию в судебном заседании Московского районного суда города Санкт-Петербурга 06.08.2020 по делу № 2-3419/2020; в длительном непринятии мер по отмене определения указанного суда от 06.08.2020 об оставлении заявления по названному делу без рассмотрения; в непринятии мер по оспариванию пункта 1.6 (в части компенсации судовладельцем должником фрахтователю расходов в конце срока действия договора) договора фрахтования судна без экипажа (бербоут-чартер) от 01.08.2015 № 3; в длительном непринятии мер по взысканию неперечисленной арендной платы по договору фрахтования судна без экипажа (бербоут-чартер) от 01.08.2015 № 3; в неисполнении определения Арбитражного суда Мурманской области от 04.03.2020 по настоящему делу о банкротстве. В удовлетворении жалобы в остальной части отказано. В кассационной жалобе, поданной в Верховный Суд Российской Федерации, заявитель просит отменить постановления судов в части удовлетворения жалобы уполномоченного органа и направить дело на новое рассмотрение в суд первой инстанции.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 , 60, 126 Федерального закона от 26.10.2002 № 127-ФЗ «О несостоятельности (банкротстве)», исходили из несоответствия оспариваемого бездействия конкурсного управляющего должником требованиям законодательства о банкротстве, признакам разумности и добросовестности, а также доказанности нарушения данным бездействием прав и законных интересов должника и его кредиторов. Выводы судов в обжалуемой заявителем части соответствуют нормам права, оснований для переоценки этих выводов,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«Альянсойл»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"РЕЗЕРВУАРНО-МЕТАЛЛИЧЕСКИЙ ЗАВОД" (подробнее) Ответчики: ООО "АльянсОйл" (подробнее) Иные лица: ООО "Кольский Терминал" (подробнее) ООО "СО "Помощь"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