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осуществляет управление многоквартирным домом № 99 по улице Ташкентская города Иваново (далее – МКД) на основании решения общего собрания собственников жилых помещений, оформленного протоколом от 03.05.2016 № 1. В связи с поступившим обращением жителя МКД от 08.02.2021 по вопросу соблюдения товариществом правил оказания коммунальных услуг в части начисления платы за отопление инспекцией издан приказ от 12.02.2021 № 174 о проведении внеплановой документарной проверки в отношении заявителя. В ходе проверки службой в действиях заявителя выявлены нарушения 2 требований части 1 статьи 157 Жилищного кодекса Российской Федерации (далее – Жилищный кодекс), подпункта «д» пункта 4 Правил осуществления деятельности по управлению многоквартирными домами, утвержденных постановлением Правительства Российской Федерации от 15.05.2013 № 416 (далее – Правила № 416), пункта 42(1)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06.05.2011 № 354 (далее – Правила № 354), в части расчета размера платы за отопление за период с 01.01.2017 по 31.12.2020, в результате на стороне собственников помещений МКД выявлена переплата в сумме 256 794 рублей 47 копеек. Результаты проверки отражены в акте от 15.03.2021 № 73-ов, из которого следует, что до декабря 2020 года включительно плата за отопление жителями МКД вносилась в течение отопительного периода; размер платы рассчитывался исходя из фактического объема потребления тепловой энергии; с 01.05.2017 по 31.12.2020 жителям МКД начислена плата за отопление в общей сумме 4 029 817 рублей 50 копеек, в то время как ресурсоснабжающие организации начислили 3 773 023 рубля 03 копейки. По итогам проверки инспекцией выдано предписание от 15.03.2021 № 32-ов об устранении выявленных нарушений путем возврата жителям МКД излишне уплаченных денежных средств за отопление в сумме 256 794 рублей 47 копеек (пункт 1). Считая ненормативный правовой акт инспекции незаконным, товарищество обратилось в арбитражный суд с заявлением о признании его недействительным. Решением Арбитражного суда Ивановской области от 01.11.2021, оставленным без изменения постановлением Второго арбитражного апелляционного суда от 20.01.2022, в удовлетворении заявленного требования отказано. Арбитражный суд Волго-Вятского округа постановлением от 28.04.2022 оставил решение суда первой инстанции от 01.11.2021 и постановление суда апелляционной инстанции от 20.01.2022 без изменения. Признавая предписание службы законным, суды трех инстанций, руководствуясь положениями статей 196, 199, 210 Гражданского кодекса Российской Федерации (далее - Гражданский кодекс), статей 154, 157, 158, 161, 162 Жилищного кодекса, Правилами № 354 и № 416, постановлением Правительства Российской Федерации от 29.06.2016 № 603 «О внесении изменений в некоторые акты Правительства Российской Федерации по вопросам предоставления коммунальных услуг», пришли к выводу о соответствии оспариваемого ненормативного правового акта положениям действующего жилищного законодательства, его исполнимости, а также об отсутствии нарушения прав и законных интересов заявителя. Вместе с тем суды 3 не усмотрели оснований для применения срока исковой давности к требованию о перерасчете платы за коммунальную услугу по отоплению за период с 01.01.2017. В кассационной жалобе, поданной в Верховный Суд Российской Федерации, товарищество просит отменить принятые по делу судебные акты, ссылаясь на существенное нарушение норм права и несоответствие выводов судов фактическим обстоятельства дела, удовлетворить заявленное требование.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29111 Арбитражного процессуального кодекса Российской Федерации). Выражая несогласие с выводами судов трех инстанций, товарищество приводит доводы о необходимости применения срока исковой давности при решении вопроса о возврате излишне уплаченных денежных средств за отопление за период с 01.01.2017, исходя из положений статей 195, 196, 199 Гражданского кодекса. Заявитель указывает, что пропуск срока исковой давности является для суда самостоятельным основанием для отказа в иске. Отказ в его применении может свидетельствовать о нарушении прав и законных интересов заявителя. Приведенные товариществом доводы заслуживают внимания, в связи с чем кассационную жалобу товарищества вместе с делом следует передать для рассмотрения в судебном заседании Судебной коллегии по экономическим спорам Верховного Суда Российской Федерации. На основании изложенного, руководствуясь статьями 2919 - 29111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передать кассационную жалобу товарищества собственников жилья «Ташкент 99» вместе с делом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