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13.10.2021 завершена процедура реализации имущества гражданина Белоусова Я.М. и должник освобожден от дальнейшего исполнения требований кредиторов, в том числе требований, не заявленных при введении реструктуризации долгов или реализации имущества гражданина. Постановлением Тринадцатого арбитражного апелляционного суда от 20.01.2022 определение суда первой инстанции отменено в части и к должнику не применены правила об освобождении от дальнейшего исполнения обязательств перед кредиторами. Арбитражный суд Северо-Западного округа постановлением от 30.05.2022 постановление суда апелляционной инстанции оставил без изменения. Белоусов Я.М.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освобождая должника от дальнейшего исполнения требований кредиторов, суды апелляционной и кассационной инстанций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установленных обстоятельств недобросовестного поведения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