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предприниматель не лишена возможности обратиться в орган, вынесший постановление о привлечении к административной ответственности, с заявлением о прекращении исполнения этого постановления в части при наличии к этому соответствующих оснований.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кассационные жалобу по приложенным к ней материалам без вызова сторон.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межрайонная инспекция Федеральной налоговой службы №5 по Кемеровской области (подробнее) Иные лица: межрайонная инспекция Федеральной налоговой службы №8 по Кемеровской области (подробнее) МРУ Росфинмониторинга по СФО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