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об утверждении суммы процентов по вознаграждению конкурсного управляющего. Определением Арбитражного суда города Москвы от 31.01.2019, оставленным без изменения постановлением Девятого арбитражного апелляционного суда от 02.04.2019, утверждена сумма процентов по вознаграждению конкурсного управляющего в размере 79 829 103 рублей 71 копейки за счёт имущества должника. Постановлением Арбитражного суда Московского округа от 21.06.2019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обособленный спор на новое рассмотрение, суд округа, руководствуясь положениями статей 20.6, 138 Федерального закона от 26.10.2002 № 127-ФЗ «О несостоятельности (банкротстве)», позицией, изложенной в пункте 13.1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пункте 17 Обзора судебной практики Верховного Суда Российской Федерации № 4 (2017) (утверждён Президиумом Верховного Суда Российской Федерации 15.11.2017), пришёл к выводу о неполном исследовании судами обстоятельств дела, которые могут иметь существенное значение для разрешения спора, указал на ряд фактических обстоятельств, исследование которых необходимо для надлежащего определения размера суммы процентов по вознаграждению конкурсного управляющего.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APELDON CONSULTANTS (OVERSEAS) LIMITED (подробнее) Holland Facilities BV (подробнее) АКИЛА ТРЕЙДИНГ ЛИМИТЕД (подробнее) АНК Московский областной судебный центр оценки и экспертизы (подробнее) АНО "Бюро судебных экспертиз" (подробнее) АНО Исследовательский центр НЭ при ТПП г. Москвы (подробнее) АНО "Независимый центр экспертизы и оценки" (подробнее) АНО "Союзэкспертиза" (подробнее) АНО Судебный центр оценки и экспертизы (подробнее) АО "БМ-Банк" (подробнее) АО "НОВЫЕ ТЕХНОЛОГИИ УПРАВЛЕНИЯ" (подробнее) АО СГ Спасские ворота (подробнее) АО СГ Спасские ворота М (подробнее) АО СК "Спасские Ворота-М" (подробнее) ЗАО "Юридическая Компания "ВАШ АДВОКАТ" (подробнее) ИП Глава КФХ Романов А.А. (подробнее) к/у Пименов Е. Р. (подробнее) к/у Уткин Н. В. (подробнее) МП СОАУ Развитие (подробнее) НП "СРО АУ "Развитие" (подробнее) Объядинение оценщиков и экспертов ЦЕНТРОЭКСПЕРТ (подробнее) ООО АУДИТ-Интеллект (подробнее) ООО "Бизнес клуб "ТРОПИКАНО" (подробнее) ООО "Группа АСТ-89г" (подробнее) ООО к/у "Бизнес клуб "ТРОПИКАНО" Уткин Н.В. (подробнее) ООО НКЦ "ЭТАЛОН" (подробнее) ООО "РУСЛАЙН 2000" (подробнее) ООО "Руслайн 2000" в лице к/у Совина А. А. (подробнее) ООО "СК "Русская корона" (подробнее) ООО "УК "АТЛАНТА" (подробнее) ООО ЮК ПРАВО (подробнее) ПАО "БМ-БАНК" (подробнее) председатель комитета кредиторов Матыцын А.О. (подробнее) Северо-Западное главное управление ЦБ РФ (подробнее) Тарвет Лимитед (подробнее) ФБУ РФЦ Судебной экспертизы при МЮ РФ (подробнее) Экспертное учреждение (подробнее) Последние документы по делу: Определение от 30 декабря 2019 г. по делу № А40-205691/2016 Определение от 10 сентября 2019 г. по делу № А40-205691/2016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